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6D4D89">
      <w:pPr>
        <w:pStyle w:val="6"/>
        <w:widowControl w:val="0"/>
        <w:spacing w:beforeAutospacing="0" w:afterAutospacing="0" w:line="560" w:lineRule="exact"/>
        <w:jc w:val="both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：</w:t>
      </w:r>
    </w:p>
    <w:p w14:paraId="157129EB"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XX单位202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年度资产盘点报告</w:t>
      </w:r>
    </w:p>
    <w:p w14:paraId="00F46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560" w:firstLineChars="200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学校</w:t>
      </w:r>
      <w:r>
        <w:rPr>
          <w:rFonts w:hint="eastAsia" w:ascii="仿宋_GB2312" w:hAnsi="宋体" w:eastAsia="仿宋_GB2312" w:cs="仿宋"/>
          <w:sz w:val="28"/>
          <w:szCs w:val="28"/>
        </w:rPr>
        <w:t>《关于开展202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"/>
          <w:sz w:val="28"/>
          <w:szCs w:val="28"/>
        </w:rPr>
        <w:t>年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度</w:t>
      </w:r>
      <w:r>
        <w:rPr>
          <w:rFonts w:hint="eastAsia" w:ascii="仿宋_GB2312" w:hAnsi="宋体" w:eastAsia="仿宋_GB2312" w:cs="仿宋"/>
          <w:sz w:val="28"/>
          <w:szCs w:val="28"/>
        </w:rPr>
        <w:t>资产盘点工作的通知》，我单位已完成资产盘点的主体工作，</w:t>
      </w:r>
      <w:r>
        <w:rPr>
          <w:rFonts w:hint="eastAsia" w:ascii="仿宋_GB2312" w:hAnsi="仿宋" w:eastAsia="仿宋_GB2312" w:cs="仿宋"/>
          <w:sz w:val="28"/>
          <w:szCs w:val="28"/>
        </w:rPr>
        <w:t>现将资产盘点工作情况报告如下：</w:t>
      </w:r>
    </w:p>
    <w:p w14:paraId="0FF5D728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资产盘点总体情况</w:t>
      </w:r>
    </w:p>
    <w:p w14:paraId="01BA6C06">
      <w:pPr>
        <w:numPr>
          <w:ilvl w:val="0"/>
          <w:numId w:val="0"/>
        </w:numPr>
        <w:spacing w:line="560" w:lineRule="exact"/>
        <w:ind w:leftChars="200"/>
        <w:rPr>
          <w:rFonts w:hint="default" w:ascii="仿宋_GB2312" w:hAnsi="宋体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sz w:val="28"/>
          <w:szCs w:val="28"/>
          <w:lang w:val="en-US" w:eastAsia="zh-CN"/>
        </w:rPr>
        <w:t>（一）、学校自有产权资产盘点情况</w:t>
      </w:r>
    </w:p>
    <w:p w14:paraId="553E0954"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本次盘点我单位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学校自有产权</w:t>
      </w:r>
      <w:r>
        <w:rPr>
          <w:rFonts w:hint="eastAsia" w:ascii="仿宋_GB2312" w:hAnsi="宋体" w:eastAsia="仿宋_GB2312" w:cs="仿宋"/>
          <w:sz w:val="28"/>
          <w:szCs w:val="28"/>
        </w:rPr>
        <w:t>资产账面总计XX台件，资产总值XX元，其中：</w:t>
      </w:r>
    </w:p>
    <w:p w14:paraId="068AA81C"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1.帐实相符XX台件，资产总值XX元； </w:t>
      </w:r>
    </w:p>
    <w:p w14:paraId="00C538C1"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2.缺标签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固定资产</w:t>
      </w:r>
      <w:r>
        <w:rPr>
          <w:rFonts w:hint="eastAsia" w:ascii="仿宋_GB2312" w:hAnsi="宋体" w:eastAsia="仿宋_GB2312" w:cs="仿宋"/>
          <w:sz w:val="28"/>
          <w:szCs w:val="28"/>
        </w:rPr>
        <w:t>XX台件，资产总值XX元；</w:t>
      </w:r>
    </w:p>
    <w:p w14:paraId="48FE60A3">
      <w:pPr>
        <w:spacing w:line="560" w:lineRule="exact"/>
        <w:ind w:firstLine="560" w:firstLineChars="200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3.有账无物XX台件，资产总值XX元；</w:t>
      </w:r>
    </w:p>
    <w:p w14:paraId="709A7AE6">
      <w:pPr>
        <w:spacing w:line="56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4.未完成盘点XX台件，资产总值XX元。</w:t>
      </w:r>
    </w:p>
    <w:p w14:paraId="764B57A6">
      <w:pPr>
        <w:spacing w:line="560" w:lineRule="exact"/>
        <w:ind w:firstLine="560" w:firstLineChars="200"/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val="en-US" w:eastAsia="zh-CN"/>
        </w:rPr>
        <w:t>以上信息可下载系统盘点表统计得出。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）</w:t>
      </w:r>
    </w:p>
    <w:p w14:paraId="473F26C2">
      <w:pPr>
        <w:numPr>
          <w:ilvl w:val="0"/>
          <w:numId w:val="0"/>
        </w:numPr>
        <w:spacing w:line="560" w:lineRule="exact"/>
        <w:ind w:firstLine="281" w:firstLineChars="100"/>
        <w:rPr>
          <w:rFonts w:hint="eastAsia" w:ascii="仿宋_GB2312" w:hAnsi="宋体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sz w:val="28"/>
          <w:szCs w:val="28"/>
          <w:lang w:val="en-US" w:eastAsia="zh-CN"/>
        </w:rPr>
        <w:t>（二）、银校项目资产盘点情况（资产归属：银行）</w:t>
      </w:r>
    </w:p>
    <w:p w14:paraId="64E6794D"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本次盘点我单位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银校项目</w:t>
      </w:r>
      <w:r>
        <w:rPr>
          <w:rFonts w:hint="eastAsia" w:ascii="仿宋_GB2312" w:hAnsi="宋体" w:eastAsia="仿宋_GB2312" w:cs="仿宋"/>
          <w:sz w:val="28"/>
          <w:szCs w:val="28"/>
        </w:rPr>
        <w:t>资产账面总计XX台件，资产总值XX元，其中：</w:t>
      </w:r>
    </w:p>
    <w:p w14:paraId="705088CA"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1.帐实相符XX台件，资产总值XX元； </w:t>
      </w:r>
    </w:p>
    <w:p w14:paraId="59CAA7A9">
      <w:pPr>
        <w:spacing w:line="56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2.缺标签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固定资产</w:t>
      </w:r>
      <w:r>
        <w:rPr>
          <w:rFonts w:hint="eastAsia" w:ascii="仿宋_GB2312" w:hAnsi="宋体" w:eastAsia="仿宋_GB2312" w:cs="仿宋"/>
          <w:sz w:val="28"/>
          <w:szCs w:val="28"/>
        </w:rPr>
        <w:t>XX台件，资产总值XX元；</w:t>
      </w:r>
    </w:p>
    <w:p w14:paraId="12FF0570">
      <w:pPr>
        <w:spacing w:line="560" w:lineRule="exact"/>
        <w:ind w:firstLine="560" w:firstLineChars="200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sz w:val="28"/>
          <w:szCs w:val="28"/>
        </w:rPr>
        <w:t>3.有账无物XX台件，资产总值XX元；</w:t>
      </w:r>
    </w:p>
    <w:p w14:paraId="02CF798A">
      <w:pPr>
        <w:spacing w:line="56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4.未完成盘点XX台件，资产总值XX元。</w:t>
      </w:r>
    </w:p>
    <w:p w14:paraId="2C39865B">
      <w:pPr>
        <w:numPr>
          <w:ilvl w:val="0"/>
          <w:numId w:val="0"/>
        </w:numPr>
        <w:spacing w:line="560" w:lineRule="exact"/>
        <w:rPr>
          <w:rFonts w:hint="default" w:ascii="仿宋_GB2312" w:hAnsi="宋体" w:eastAsia="仿宋_GB2312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val="en-US" w:eastAsia="zh-CN"/>
        </w:rPr>
        <w:t>以上信息可下载系统盘点表统计得出，单位没有银校项目资产的写“无”。</w:t>
      </w:r>
      <w:r>
        <w:rPr>
          <w:rFonts w:hint="eastAsia" w:ascii="仿宋_GB2312" w:hAnsi="宋体" w:eastAsia="仿宋_GB2312" w:cs="仿宋"/>
          <w:i/>
          <w:iCs/>
          <w:sz w:val="28"/>
          <w:szCs w:val="28"/>
          <w:lang w:eastAsia="zh-CN"/>
        </w:rPr>
        <w:t>）</w:t>
      </w:r>
    </w:p>
    <w:p w14:paraId="795606FB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资产盘点结果及分析</w:t>
      </w:r>
    </w:p>
    <w:p w14:paraId="348374DB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default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以下方面需重点说明情况：</w:t>
      </w:r>
    </w:p>
    <w:p w14:paraId="66B82564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/>
          <w:iCs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1.本单位是否完成了资产实名制账目整理，未进行实名制整理资产***台/件，整理进度***%；被退回资产***台/件。</w:t>
      </w:r>
      <w:r>
        <w:rPr>
          <w:rFonts w:hint="eastAsia" w:ascii="仿宋_GB2312" w:hAnsi="仿宋" w:eastAsia="仿宋_GB2312" w:cs="仿宋"/>
          <w:i/>
          <w:iCs/>
          <w:sz w:val="28"/>
          <w:szCs w:val="28"/>
          <w:lang w:eastAsia="zh-CN"/>
        </w:rPr>
        <w:t>（如有，请写明未进行实名制整理和退回资产的主要原因。）</w:t>
      </w:r>
    </w:p>
    <w:p w14:paraId="30C700A1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2.是否对已调离原岗位或者原单位、离职和退休人员名下的资产进行了核查，更正了领用人信息；是否已将相应资产办理了领用人变更或调拨手续。</w:t>
      </w:r>
    </w:p>
    <w:p w14:paraId="12B4AE10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3.是否已完善了固定资产存放地信息，并张贴资产标签。</w:t>
      </w:r>
    </w:p>
    <w:p w14:paraId="7FF9B1EA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4.是否存在闲置资产及超标配置情况。</w:t>
      </w:r>
    </w:p>
    <w:p w14:paraId="1CFC6146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eastAsia="zh-CN"/>
        </w:rPr>
        <w:t>5.是否存在将固定资产（笔记本电脑等除外）私自带出校外使用或违规出租出借情况。</w:t>
      </w:r>
    </w:p>
    <w:p w14:paraId="3378E367">
      <w:pPr>
        <w:pStyle w:val="18"/>
        <w:numPr>
          <w:ilvl w:val="0"/>
          <w:numId w:val="0"/>
        </w:numPr>
        <w:spacing w:line="560" w:lineRule="exact"/>
        <w:ind w:firstLine="560" w:firstLineChars="200"/>
        <w:rPr>
          <w:rFonts w:hint="default" w:ascii="仿宋_GB2312" w:hAnsi="仿宋" w:eastAsia="仿宋_GB2312" w:cs="仿宋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i w:val="0"/>
          <w:iCs w:val="0"/>
          <w:sz w:val="28"/>
          <w:szCs w:val="28"/>
          <w:lang w:val="en-US" w:eastAsia="zh-CN"/>
        </w:rPr>
        <w:t>6.造成资产有帐无物的原因。</w:t>
      </w:r>
    </w:p>
    <w:p w14:paraId="2B3E9D6F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本单位资产管理工作存在的问题和原因</w:t>
      </w:r>
    </w:p>
    <w:p w14:paraId="35B6A1F7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对管理中存在问题的整改措施</w:t>
      </w:r>
    </w:p>
    <w:p w14:paraId="76876EAA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资产管理工作的意见和建议</w:t>
      </w:r>
    </w:p>
    <w:p w14:paraId="7A704165">
      <w:pPr>
        <w:numPr>
          <w:ilvl w:val="0"/>
          <w:numId w:val="1"/>
        </w:numPr>
        <w:spacing w:line="560" w:lineRule="exact"/>
        <w:ind w:firstLine="562" w:firstLineChars="200"/>
        <w:rPr>
          <w:rFonts w:hint="eastAsia" w:ascii="仿宋_GB2312" w:hAnsi="宋体" w:eastAsia="仿宋_GB2312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其它需要报告的重要事项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仿宋"/>
          <w:b/>
          <w:bCs/>
          <w:sz w:val="28"/>
          <w:szCs w:val="28"/>
          <w:u w:val="none"/>
          <w:lang w:val="en-US" w:eastAsia="zh-CN"/>
        </w:rPr>
        <w:t xml:space="preserve">           </w:t>
      </w:r>
    </w:p>
    <w:p w14:paraId="2C772361">
      <w:pPr>
        <w:pStyle w:val="18"/>
        <w:wordWrap w:val="0"/>
        <w:spacing w:line="560" w:lineRule="exact"/>
        <w:ind w:left="0" w:leftChars="0" w:firstLine="0" w:firstLineChars="0"/>
        <w:jc w:val="both"/>
        <w:rPr>
          <w:rFonts w:hint="default" w:ascii="仿宋_GB2312" w:hAnsi="宋体" w:eastAsia="仿宋_GB2312" w:cs="仿宋"/>
          <w:sz w:val="28"/>
          <w:szCs w:val="28"/>
          <w:lang w:val="en-US" w:eastAsia="zh-CN"/>
        </w:rPr>
      </w:pPr>
    </w:p>
    <w:p w14:paraId="3657ACFE">
      <w:pPr>
        <w:pStyle w:val="18"/>
        <w:spacing w:line="560" w:lineRule="exact"/>
        <w:ind w:left="1380" w:firstLine="0" w:firstLineChars="0"/>
        <w:jc w:val="center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资产分管领导</w:t>
      </w:r>
      <w:r>
        <w:rPr>
          <w:rFonts w:hint="eastAsia" w:ascii="仿宋_GB2312" w:hAnsi="宋体" w:eastAsia="仿宋_GB2312" w:cs="仿宋"/>
          <w:sz w:val="28"/>
          <w:szCs w:val="28"/>
        </w:rPr>
        <w:t>（签字）：</w:t>
      </w:r>
    </w:p>
    <w:p w14:paraId="5F967599">
      <w:pPr>
        <w:pStyle w:val="18"/>
        <w:spacing w:line="560" w:lineRule="exact"/>
        <w:ind w:left="1380" w:firstLine="0" w:firstLineChars="0"/>
        <w:jc w:val="center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资产管理员（签字）：</w:t>
      </w:r>
    </w:p>
    <w:p w14:paraId="772AB42A">
      <w:pPr>
        <w:pStyle w:val="18"/>
        <w:spacing w:line="560" w:lineRule="exact"/>
        <w:ind w:left="1380" w:firstLine="0" w:firstLineChars="0"/>
        <w:jc w:val="center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单位（公章）：</w:t>
      </w:r>
    </w:p>
    <w:p w14:paraId="1C3EF6F9">
      <w:pPr>
        <w:pStyle w:val="18"/>
        <w:spacing w:line="560" w:lineRule="exact"/>
        <w:ind w:left="1380" w:firstLine="0" w:firstLineChars="0"/>
        <w:jc w:val="right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28"/>
          <w:szCs w:val="28"/>
        </w:rPr>
        <w:t>202</w:t>
      </w:r>
      <w:r>
        <w:rPr>
          <w:rFonts w:hint="eastAsia" w:ascii="仿宋_GB2312" w:hAnsi="宋体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39C51"/>
    <w:multiLevelType w:val="multilevel"/>
    <w:tmpl w:val="57639C51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b/>
        <w:bCs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ODVlMGU3MzZmYWE4NzI2YzFiYjc3M2ZhOTRmNTcifQ=="/>
  </w:docVars>
  <w:rsids>
    <w:rsidRoot w:val="7F90288D"/>
    <w:rsid w:val="0003128E"/>
    <w:rsid w:val="000E1265"/>
    <w:rsid w:val="00171794"/>
    <w:rsid w:val="001741C1"/>
    <w:rsid w:val="00272A68"/>
    <w:rsid w:val="00291D7A"/>
    <w:rsid w:val="003156CA"/>
    <w:rsid w:val="00342F5D"/>
    <w:rsid w:val="00355C0B"/>
    <w:rsid w:val="005956B1"/>
    <w:rsid w:val="00595C91"/>
    <w:rsid w:val="006028B7"/>
    <w:rsid w:val="006B4A1C"/>
    <w:rsid w:val="007A3BF5"/>
    <w:rsid w:val="00831B9D"/>
    <w:rsid w:val="009557BC"/>
    <w:rsid w:val="009C35DC"/>
    <w:rsid w:val="00B94D55"/>
    <w:rsid w:val="00C217C2"/>
    <w:rsid w:val="00CA5BF4"/>
    <w:rsid w:val="00CF7546"/>
    <w:rsid w:val="00DB09EF"/>
    <w:rsid w:val="00DC7748"/>
    <w:rsid w:val="00DD2B0D"/>
    <w:rsid w:val="00E75BA7"/>
    <w:rsid w:val="00EB7D37"/>
    <w:rsid w:val="00EC474B"/>
    <w:rsid w:val="00EE5E05"/>
    <w:rsid w:val="00F87718"/>
    <w:rsid w:val="016C2D4F"/>
    <w:rsid w:val="01F608F0"/>
    <w:rsid w:val="02E02867"/>
    <w:rsid w:val="03E5503B"/>
    <w:rsid w:val="03ED37D9"/>
    <w:rsid w:val="05690B64"/>
    <w:rsid w:val="0AC110FD"/>
    <w:rsid w:val="0DFA1753"/>
    <w:rsid w:val="11ED7CD2"/>
    <w:rsid w:val="167364D6"/>
    <w:rsid w:val="1A7171D0"/>
    <w:rsid w:val="1DE75E09"/>
    <w:rsid w:val="21C7302E"/>
    <w:rsid w:val="25932438"/>
    <w:rsid w:val="26404627"/>
    <w:rsid w:val="26D53374"/>
    <w:rsid w:val="298840C2"/>
    <w:rsid w:val="2A9809AE"/>
    <w:rsid w:val="2D177959"/>
    <w:rsid w:val="2DEC5F12"/>
    <w:rsid w:val="336E0C65"/>
    <w:rsid w:val="33C817DA"/>
    <w:rsid w:val="34FF37A3"/>
    <w:rsid w:val="35D37B7A"/>
    <w:rsid w:val="362979CB"/>
    <w:rsid w:val="38FC7CC2"/>
    <w:rsid w:val="39176787"/>
    <w:rsid w:val="392456E2"/>
    <w:rsid w:val="3E8736CE"/>
    <w:rsid w:val="43334884"/>
    <w:rsid w:val="436239D7"/>
    <w:rsid w:val="453B2007"/>
    <w:rsid w:val="478A0F48"/>
    <w:rsid w:val="47B952F5"/>
    <w:rsid w:val="4B241572"/>
    <w:rsid w:val="508028D4"/>
    <w:rsid w:val="511211BB"/>
    <w:rsid w:val="55BF3C5C"/>
    <w:rsid w:val="59834815"/>
    <w:rsid w:val="5D15381A"/>
    <w:rsid w:val="636D5DDC"/>
    <w:rsid w:val="639F518E"/>
    <w:rsid w:val="64527127"/>
    <w:rsid w:val="660641C7"/>
    <w:rsid w:val="69A04E31"/>
    <w:rsid w:val="6F9C52CB"/>
    <w:rsid w:val="7309075D"/>
    <w:rsid w:val="74F84D17"/>
    <w:rsid w:val="77667D66"/>
    <w:rsid w:val="7AE21613"/>
    <w:rsid w:val="7AF123CD"/>
    <w:rsid w:val="7C456945"/>
    <w:rsid w:val="7DF4223B"/>
    <w:rsid w:val="7F5F3081"/>
    <w:rsid w:val="7F780D08"/>
    <w:rsid w:val="7F9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autoRedefine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semiHidden/>
    <w:unhideWhenUsed/>
    <w:qFormat/>
    <w:uiPriority w:val="0"/>
    <w:rPr>
      <w:color w:val="333333"/>
      <w:sz w:val="18"/>
      <w:szCs w:val="18"/>
      <w:u w:val="none"/>
    </w:rPr>
  </w:style>
  <w:style w:type="character" w:styleId="11">
    <w:name w:val="Hyperlink"/>
    <w:basedOn w:val="8"/>
    <w:autoRedefine/>
    <w:semiHidden/>
    <w:unhideWhenUsed/>
    <w:qFormat/>
    <w:uiPriority w:val="0"/>
    <w:rPr>
      <w:color w:val="333333"/>
      <w:sz w:val="18"/>
      <w:szCs w:val="18"/>
      <w:u w:val="none"/>
    </w:rPr>
  </w:style>
  <w:style w:type="character" w:styleId="12">
    <w:name w:val="HTML Cite"/>
    <w:basedOn w:val="8"/>
    <w:autoRedefine/>
    <w:semiHidden/>
    <w:unhideWhenUsed/>
    <w:qFormat/>
    <w:uiPriority w:val="0"/>
    <w:rPr>
      <w:i/>
    </w:rPr>
  </w:style>
  <w:style w:type="character" w:customStyle="1" w:styleId="13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_Style 1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4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批注框文本 字符"/>
    <w:basedOn w:val="8"/>
    <w:link w:val="3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712</Words>
  <Characters>763</Characters>
  <Lines>2</Lines>
  <Paragraphs>1</Paragraphs>
  <TotalTime>0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2021-04-06T01:03:00Z</dcterms:created>
  <dc:creator>HUI</dc:creator>
  <cp:lastModifiedBy>syys</cp:lastModifiedBy>
  <dcterms:modified xsi:type="dcterms:W3CDTF">2025-03-31T07:41:36Z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01C292732C534C9D960D5EDB19CED598</vt:lpwstr>
  </property>
  <property fmtid="{D5CDD505-2E9C-101B-9397-08002B2CF9AE}" pid="4" name="KSOTemplateDocerSaveRecord">
    <vt:lpwstr>eyJoZGlkIjoiZjBlODVlMGU3MzZmYWE4NzI2YzFiYjc3M2ZhOTRmNTciLCJ1c2VySWQiOiIxMTAzODk4MzQwIn0=</vt:lpwstr>
  </property>
</Properties>
</file>